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5AE0F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49FFE7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76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湖北省武汉市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届高中毕业生三月调研考试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77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41C569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78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P143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Dfzo0KFgIAAFEEAAAOAAAAZHJzL2Uyb0RvYy54bWytVEuS0zAQ&#10;3VPFHVTaE9shw8cVZwoIYUMBVQMHUGTZVpV+pVZi5wJwA1Zs2M+5cg5asieZGVhkgRdOS/381O91&#10;K8vrQSuyFx6kNRUtZjklwnBbS9NW9NvXzbNXlEBgpmbKGlHRgwB6vXr6ZNm7UsxtZ1UtPEESA2Xv&#10;KtqF4MosA94JzWBmnTCYbKzXLODSt1ntWY/sWmXzPH+R9dbXzlsuAHB3PSbpxOgvIbRNI7lYW77T&#10;woSR1QvFAkqCTjqgq1Rt0wgePjcNiEBURVFpSG88BONtfGerJStbz1wn+VQCu6SER5o0kwYPPVGt&#10;WWBk5+VfVFpyb8E2YcatzkYhyRFUUeSPvLnpmBNJC1oN7mQ6/D9a/mn/xRNZV3RBiWEaG378+eP4&#10;6/b4+ztZRHt6ByWibhziwvDWDjg0d/uAm1H10Hgdf1EPwTyaeziZK4ZAOG6+zOfPixxTHHNFvigW&#10;uED+7Py58xA+CKtJDCrqsXvJVLb/CGGE3kHiaWCVrDdSqbTw7fad8mTPsNOb9EzsD2DKkL6ir6/m&#10;V1gIw/FtcGww1A4tANOm8x58AfeJ8/T8izgWtmbQjQUkhghjpZZB+BR1gtXvTU3CwaHNBm8XjcVo&#10;UVOiBF7GGCVkYFJdgkTvlEELY4/GXsQoDNsBaWK4tfUB+7ZzXrYdWlqM+tyb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386NCh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2849FFE7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76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湖北省武汉市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届高中毕业生三月调研考试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77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41C569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78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P143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633CB37C">
      <w:pPr>
        <w:spacing w:line="438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||x-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2B02872">
      <w:pPr>
        <w:spacing w:line="438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0120AEA7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201B5DE9">
      <w:pPr>
        <w:spacing w:line="43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16D3B3CF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0905D589">
      <w:pPr>
        <w:spacing w:line="43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54DD9C95">
      <w:pPr>
        <w:spacing w:line="438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的实部与虚部相等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E6A2166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</w:p>
    <w:p w14:paraId="2CDCB057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7CD5F56F">
      <w:pPr>
        <w:spacing w:line="438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记半径为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的球体的表面积和体积分别为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记某底面半径为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的圆锥的表面积和体积分别为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C54B489">
      <w:pPr>
        <w:spacing w:line="438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04A18F82">
      <w:pPr>
        <w:spacing w:line="438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8E39B56">
      <w:pPr>
        <w:spacing w:line="438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tan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tan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DDCFAD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</w:p>
    <w:p w14:paraId="3CCB5A0E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1BC92FC2">
      <w:pPr>
        <w:spacing w:line="438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则正整数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D13748E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</w:p>
    <w:p w14:paraId="4C55415C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12</w:t>
      </w:r>
    </w:p>
    <w:p w14:paraId="76FDB4CB">
      <w:pPr>
        <w:spacing w:line="438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连续抛掷一枚质地均匀的硬币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每次正面向上得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反面向上得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记总得分为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3BE45C9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ab/>
      </w:r>
    </w:p>
    <w:p w14:paraId="501DD6F3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</w:p>
    <w:p w14:paraId="0A55A885">
      <w:pPr>
        <w:spacing w:line="438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若存在正实数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-b</w:t>
      </w:r>
      <w:r>
        <w:rPr>
          <w:rFonts w:hint="eastAsia" w:eastAsia="方正书宋_GBK"/>
        </w:rPr>
        <w:t>是定义在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49B29E3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</w:p>
    <w:p w14:paraId="1AD96B34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760A5871">
      <w:pPr>
        <w:spacing w:line="438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是双曲线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的左、右顶点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是该双曲线上异于顶点的一系列不同点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B=θ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·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和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cos2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θ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都是等差数列且公差相等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CEC2FB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</w:p>
    <w:p w14:paraId="09A44FB3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733EFD7C">
      <w:pPr>
        <w:spacing w:line="438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F233A73">
      <w:pPr>
        <w:spacing w:line="438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现有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个数据为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对于该组数据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D523E67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众数是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</w:p>
    <w:p w14:paraId="327402CA">
      <w:pPr>
        <w:spacing w:line="43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平均数是</w:t>
      </w:r>
      <w:r>
        <w:rPr>
          <w:rFonts w:ascii="NEU-BZ-S92" w:hAnsi="NEU-BZ-S92"/>
        </w:rPr>
        <w:t>4</w:t>
      </w:r>
    </w:p>
    <w:p w14:paraId="49517F70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极差是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</w:p>
    <w:p w14:paraId="516286D3">
      <w:pPr>
        <w:spacing w:line="43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中位数是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</w:p>
    <w:p w14:paraId="09A4BBCE">
      <w:pPr>
        <w:spacing w:line="438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分别是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341FFF2">
      <w:pPr>
        <w:spacing w:line="438" w:lineRule="atLeast"/>
        <w:jc w:val="center"/>
      </w:pPr>
      <w:r>
        <w:drawing>
          <wp:inline distT="0" distB="0" distL="0" distR="0">
            <wp:extent cx="993140" cy="1136650"/>
            <wp:effectExtent l="0" t="0" r="16510" b="6350"/>
            <wp:docPr id="179" name="26sx204.jpg" descr="id:21474901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26sx204.jpg" descr="id:214749011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600" cy="11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A92F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ab/>
      </w:r>
    </w:p>
    <w:p w14:paraId="1BA08AFD">
      <w:pPr>
        <w:spacing w:line="43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</w:p>
    <w:p w14:paraId="7757800D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ab/>
      </w:r>
    </w:p>
    <w:p w14:paraId="7EC98CDB">
      <w:pPr>
        <w:spacing w:line="43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相交</w:t>
      </w:r>
    </w:p>
    <w:p w14:paraId="0E55C031">
      <w:pPr>
        <w:spacing w:line="438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满足当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A068469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</w:p>
    <w:p w14:paraId="4F4D5C17">
      <w:pPr>
        <w:spacing w:line="438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内恰有两个零点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20082C2B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存在正实数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-ax</w:t>
      </w:r>
    </w:p>
    <w:p w14:paraId="2B8F6149">
      <w:pPr>
        <w:spacing w:line="438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t&lt;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内恰有两个极值点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8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25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8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19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18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3F4AC8B5">
      <w:pPr>
        <w:spacing w:line="438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E76A539">
      <w:pPr>
        <w:spacing w:line="438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平面向量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夹角的余弦值是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E13D247">
      <w:pPr>
        <w:spacing w:line="438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平行于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轴的直线交抛物线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交抛物线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记抛物线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|=|P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则四边形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6F7511A">
      <w:pPr>
        <w:spacing w:line="438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其图象上的点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是同一直线上的三点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且该直线与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D.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|AD|=|DB|=|BC|=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25E6B7D">
      <w:pPr>
        <w:spacing w:line="438" w:lineRule="atLeast"/>
        <w:jc w:val="center"/>
      </w:pPr>
      <w:r>
        <w:drawing>
          <wp:inline distT="0" distB="0" distL="0" distR="0">
            <wp:extent cx="1130300" cy="548640"/>
            <wp:effectExtent l="0" t="0" r="12700" b="3810"/>
            <wp:docPr id="180" name="26sx205.jpg" descr="id:21474901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26sx205.jpg" descr="id:2147490122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07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A4536">
      <w:pPr>
        <w:spacing w:line="438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7D0C4EFF">
      <w:pPr>
        <w:spacing w:line="438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EF0A03">
      <w:pPr>
        <w:spacing w:line="438" w:lineRule="exact"/>
      </w:pPr>
      <w:r>
        <w:rPr>
          <w:rFonts w:hint="eastAsia" w:eastAsia="方正书宋_GBK"/>
        </w:rPr>
        <w:t>在数列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是等差数列</w:t>
      </w:r>
      <w:r>
        <w:rPr>
          <w:rFonts w:ascii="NEU-BZ-S92" w:hAnsi="NEU-BZ-S92"/>
          <w:i/>
        </w:rPr>
        <w:t>.</w:t>
      </w:r>
    </w:p>
    <w:p w14:paraId="5D39FCD5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;</w:t>
      </w:r>
    </w:p>
    <w:p w14:paraId="7BCB289E">
      <w:pPr>
        <w:spacing w:line="43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6EAFA96">
      <w:pPr>
        <w:spacing w:line="438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B85E84">
      <w:pPr>
        <w:spacing w:line="438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分别是棱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AMN.</w:t>
      </w:r>
    </w:p>
    <w:p w14:paraId="130309AF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;</w:t>
      </w:r>
    </w:p>
    <w:p w14:paraId="57908B50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的体积</w:t>
      </w:r>
      <w:r>
        <w:rPr>
          <w:rFonts w:ascii="方正书宋_GBK" w:hAnsi="方正书宋_GBK"/>
        </w:rPr>
        <w:t>;</w:t>
      </w:r>
    </w:p>
    <w:p w14:paraId="6CF483A5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332A87D2">
      <w:pPr>
        <w:spacing w:line="438" w:lineRule="atLeast"/>
        <w:jc w:val="center"/>
      </w:pPr>
      <w:r>
        <w:drawing>
          <wp:inline distT="0" distB="0" distL="0" distR="0">
            <wp:extent cx="828675" cy="938530"/>
            <wp:effectExtent l="0" t="0" r="9525" b="13970"/>
            <wp:docPr id="181" name="26sx206.jpg" descr="id:21474901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26sx206.jpg" descr="id:214749012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080" cy="9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BD658">
      <w:pPr>
        <w:spacing w:line="438" w:lineRule="exact"/>
      </w:pPr>
    </w:p>
    <w:p w14:paraId="6C8EDD3D">
      <w:pPr>
        <w:spacing w:line="438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3D2148">
      <w:pPr>
        <w:spacing w:line="438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60C646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47C2E47E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;</w:t>
      </w:r>
    </w:p>
    <w:p w14:paraId="6E531FE3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6BE67417">
      <w:pPr>
        <w:spacing w:line="438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33EE26">
      <w:pPr>
        <w:spacing w:line="438" w:lineRule="atLeast"/>
      </w:pP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t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/>
              <w:rPr>
                <w:rFonts w:ascii="Cambria Math" w:hAnsi="Cambria Math"/>
                <w:sz w:val="26"/>
                <w:szCs w:val="26"/>
              </w:rPr>
              <m:t>t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垂直的直线交曲线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于另一点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8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8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2D158BD9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用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表示点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67F7331B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|PA|+|PQ|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</w:p>
    <w:p w14:paraId="20A03E02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是否存在某条直线始终与以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为直径的圆相切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求出该直线的方程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151E90E0">
      <w:pPr>
        <w:spacing w:line="438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8ED711">
      <w:pPr>
        <w:spacing w:line="438" w:lineRule="exact"/>
      </w:pP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张编号分别为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横向随机排列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对于这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张卡片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初始状态下卡片编号从左到右为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记此时的卡片排列为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对这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张卡片的排列进行如下三步操作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取出最左边的卡片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记其编号为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剩余卡片中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编号小于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的卡片按照原排列中的从左到右顺序依次为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若不存在则为空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编号大于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的卡片按照原排列中的从左到右顺序依次为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i/>
          <w:vertAlign w:val="subscript"/>
        </w:rPr>
        <w:t>n-k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若不存在则为空</w:t>
      </w:r>
      <w:r>
        <w:rPr>
          <w:rFonts w:ascii="方正书宋_GBK" w:hAnsi="方正书宋_GBK"/>
        </w:rPr>
        <w:t>);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对这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张卡片重新排列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得到新排列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i/>
          <w:vertAlign w:val="subscript"/>
        </w:rPr>
        <w:t>n-k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每进行完上述三步操作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称为一次“完整操作”</w:t>
      </w:r>
      <w:r>
        <w:rPr>
          <w:rFonts w:ascii="NEU-BZ-S92" w:hAnsi="NEU-BZ-S92"/>
          <w:i/>
        </w:rPr>
        <w:t>.</w:t>
      </w:r>
    </w:p>
    <w:p w14:paraId="3CC63A1B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若初始排列为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写出连续经过两次完整操作后得到的新排列</w:t>
      </w:r>
      <w:r>
        <w:rPr>
          <w:rFonts w:ascii="方正书宋_GBK" w:hAnsi="方正书宋_GBK"/>
        </w:rPr>
        <w:t>;</w:t>
      </w:r>
    </w:p>
    <w:p w14:paraId="2F1EBDAE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求初始排列经过一次完整操作后恰好能得到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的顺序排列的概率</w:t>
      </w:r>
      <w:r>
        <w:rPr>
          <w:rFonts w:ascii="方正书宋_GBK" w:hAnsi="方正书宋_GBK"/>
        </w:rPr>
        <w:t>;</w:t>
      </w:r>
    </w:p>
    <w:p w14:paraId="23EFBAD8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记初始排列中有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个排列种数能经过连续若干次完整操作后能得到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的顺序排列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</w:p>
    <w:p w14:paraId="275C23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611C"/>
    <w:rsid w:val="7B8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1977</Words>
  <Characters>2484</Characters>
  <Lines>0</Lines>
  <Paragraphs>0</Paragraphs>
  <TotalTime>0</TotalTime>
  <ScaleCrop>false</ScaleCrop>
  <LinksUpToDate>false</LinksUpToDate>
  <CharactersWithSpaces>2641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【       】</cp:lastModifiedBy>
  <dcterms:modified xsi:type="dcterms:W3CDTF">2026-05-11T03:27:00Z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DD3E84A6D11F4C61BF493BF7766F6C18_12</vt:lpwstr>
  </property>
</Properties>
</file>