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ECE5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B113AD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82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湖南新高考教学教研联盟</w:t>
                            </w:r>
                            <w:r>
                              <w:rPr>
                                <w:rFonts w:ascii="方正准圆_GBK" w:hAnsi="方正准圆_GBK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长郡二十校</w:t>
                            </w:r>
                            <w:r>
                              <w:rPr>
                                <w:rFonts w:ascii="方正准圆_GBK" w:hAnsi="方正准圆_GBK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月联考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83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8A2965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84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P150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EN6thh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5FB113AD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82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湖南新高考教学教研联盟</w:t>
                      </w:r>
                      <w:r>
                        <w:rPr>
                          <w:rFonts w:ascii="方正准圆_GBK" w:hAnsi="方正准圆_GBK"/>
                          <w:sz w:val="28"/>
                        </w:rPr>
                        <w:t>(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长郡二十校</w:t>
                      </w:r>
                      <w:r>
                        <w:rPr>
                          <w:rFonts w:ascii="方正准圆_GBK" w:hAnsi="方正准圆_GBK"/>
                          <w:sz w:val="28"/>
                        </w:rPr>
                        <w:t>)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4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月联考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83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8A2965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84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P150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60572573">
      <w:pPr>
        <w:spacing w:line="410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若集合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N=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x|y=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N=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7E588BE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3AB0C673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</w:p>
    <w:p w14:paraId="3875BDC3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)</w:t>
      </w:r>
    </w:p>
    <w:p w14:paraId="60EF8E46">
      <w:pPr>
        <w:spacing w:line="410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z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在复平面内对应的点为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bar>
          <m:barPr>
            <m:pos m:val="top"/>
          </m:bar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</m:bar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A3231F6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</w:p>
    <w:p w14:paraId="565B2D64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i</w:t>
      </w:r>
    </w:p>
    <w:p w14:paraId="60006A6A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已知单位向量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c</w:t>
      </w:r>
      <w:r>
        <w:rPr>
          <w:rFonts w:hint="eastAsia" w:eastAsia="方正书宋_GBK"/>
        </w:rPr>
        <w:t>满足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NEU-HZ-S92" w:hAnsi="NEU-H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DCA0B4F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358E3B86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已知直线</w:t>
      </w:r>
      <w:r>
        <w:rPr>
          <w:rFonts w:ascii="NEU-BZ-S92" w:hAnsi="NEU-BZ-S92"/>
          <w:i/>
        </w:rPr>
        <w:t>y=kx+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>的交点为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E414844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</w:p>
    <w:p w14:paraId="3B9D0B59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191F969B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的图象向左平移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φ&gt;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个单位长度后关于原点对称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19D73DD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615BD2CD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C5336B6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为首项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为公比的等比数列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</m:sub>
        </m:sSub>
      </m:oMath>
      <w:r>
        <w:rPr>
          <w:rFonts w:ascii="NEU-BZ-S92" w:hAnsi="NEU-BZ-S92"/>
          <w:i/>
        </w:rPr>
        <w:t>+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10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A7033E5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013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014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502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503</w:t>
      </w:r>
    </w:p>
    <w:p w14:paraId="79255380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上的奇函数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985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0DFA364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72383101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已知随机事件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发生的概率均为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两两独立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那么这三个事件同时发生的概率可能为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7E0533C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643429E4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38131BA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6E362E84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&lt;a&lt;b&lt;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则下列结论正确的是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D64E1B4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</w:p>
    <w:p w14:paraId="1172F43E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2</w:t>
      </w:r>
    </w:p>
    <w:p w14:paraId="4513B73B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b&lt;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a</w:t>
      </w:r>
    </w:p>
    <w:p w14:paraId="25FE6FD4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b|+|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a|&gt;|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a|</w:t>
      </w:r>
    </w:p>
    <w:p w14:paraId="021A4B50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在舞台上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智能机器人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从舞台中心出发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伴着音乐节拍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每秒随机向正东、正西、正南、正北四个方向之一移动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仿佛在跳一支充满不确定性的“随机舞”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与此同时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另一台机器人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从舞台中心正东方向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>的位置起步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移动规则与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若相遇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则继续独立移动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81615A0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机器人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移动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来到舞台中心的路径条数为</w:t>
      </w:r>
      <w:r>
        <w:rPr>
          <w:rFonts w:ascii="NEU-BZ-S92" w:hAnsi="NEU-BZ-S92"/>
        </w:rPr>
        <w:t>12</w:t>
      </w:r>
    </w:p>
    <w:p w14:paraId="04C4A0F0">
      <w:pPr>
        <w:spacing w:line="410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已知机器人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移动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到达舞台中心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则其在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移动中至少存在一步向正南移动的概率为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B0F29BF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机器人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在移动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来到舞台中心的正北方向上的概率为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04043CC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移动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后机器人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的距离为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>的概率为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0BD69AC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对每个正整数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是抛物线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上的点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过焦点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FA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交抛物线于另一点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并记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为抛物线上分别以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为切点的两条切线的交点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D3DCD99">
      <w:pPr>
        <w:spacing w:line="410" w:lineRule="atLeast"/>
        <w:jc w:val="center"/>
      </w:pPr>
      <w:r>
        <w:drawing>
          <wp:inline distT="0" distB="0" distL="0" distR="0">
            <wp:extent cx="1243330" cy="1179195"/>
            <wp:effectExtent l="0" t="0" r="13970" b="1905"/>
            <wp:docPr id="185" name="26sx302.jpg" descr="id:21474901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26sx302.jpg" descr="id:214749013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3440" cy="11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B68E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</w:p>
    <w:p w14:paraId="4C38891F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|FC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|=|A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</w:p>
    <w:p w14:paraId="375B3982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|FC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2</w:t>
      </w:r>
    </w:p>
    <w:p w14:paraId="5D903892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|FC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|+|FC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+|FC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4×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87EB34A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2D7B981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处的切线方程为</w:t>
      </w:r>
      <w:r>
        <w:rPr>
          <w:rFonts w:ascii="NEU-BZ-S92" w:hAnsi="NEU-BZ-S92"/>
          <w:i/>
          <w:u w:val="single" w:color="000000"/>
        </w:rPr>
        <w:t>　　　　　　</w:t>
      </w:r>
      <w:r>
        <w:rPr>
          <w:rFonts w:ascii="NEU-BZ-S92" w:hAnsi="NEU-BZ-S92"/>
          <w:i/>
        </w:rPr>
        <w:t>. </w:t>
      </w:r>
    </w:p>
    <w:p w14:paraId="3A86C859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在平行四边形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AB=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现将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沿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折叠起来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得到三棱锥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且三棱锥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的外接球的表面积为</w:t>
      </w:r>
      <w:r>
        <w:rPr>
          <w:rFonts w:ascii="NEU-BZ-S92" w:hAnsi="NEU-BZ-S92"/>
        </w:rPr>
        <w:t>7π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6D16C86">
      <w:pPr>
        <w:spacing w:line="410" w:lineRule="atLeast"/>
        <w:jc w:val="center"/>
      </w:pPr>
      <w:r>
        <w:drawing>
          <wp:inline distT="0" distB="0" distL="0" distR="0">
            <wp:extent cx="2416810" cy="895985"/>
            <wp:effectExtent l="0" t="0" r="2540" b="18415"/>
            <wp:docPr id="186" name="26sx303.jpg" descr="id:21474901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26sx303.jpg" descr="id:214749014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7040" cy="89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BF061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2026</m:t>
            </m:r>
          </m:lim>
        </m:limUpp>
      </m:oMath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200BF9B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2080A072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F57AD5">
      <w:pPr>
        <w:spacing w:line="410" w:lineRule="exact"/>
      </w:pPr>
      <w:r>
        <w:rPr>
          <w:rFonts w:hint="eastAsia" w:eastAsia="方正书宋_GBK"/>
        </w:rPr>
        <w:t>在脑机接口技术实验中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为了验证不同思维任务下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两个大脑的信号同步性是否独立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研究人员选取了</w:t>
      </w:r>
      <w:r>
        <w:rPr>
          <w:rFonts w:ascii="NEU-BZ-S92" w:hAnsi="NEU-BZ-S92"/>
        </w:rPr>
        <w:t>200</w:t>
      </w:r>
      <w:r>
        <w:rPr>
          <w:rFonts w:hint="eastAsia" w:eastAsia="方正书宋_GBK"/>
        </w:rPr>
        <w:t>组观测数据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聚焦于“逻辑推理”与“创造性想象”两类任务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记录了两位受试者脑电信号的同步情况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得到了如下列联表</w:t>
      </w:r>
      <w:r>
        <w:rPr>
          <w:rFonts w:ascii="方正书宋_GBK" w:hAnsi="方正书宋_GBK"/>
        </w:rPr>
        <w:t>:</w:t>
      </w:r>
    </w:p>
    <w:tbl>
      <w:tblPr>
        <w:tblStyle w:val="3"/>
        <w:tblW w:w="5000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36"/>
        <w:gridCol w:w="9"/>
        <w:gridCol w:w="513"/>
        <w:gridCol w:w="21"/>
        <w:gridCol w:w="6615"/>
      </w:tblGrid>
      <w:tr w14:paraId="19B9A422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7B8F49E3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思维任务类型</w:t>
            </w:r>
          </w:p>
        </w:tc>
        <w:tc>
          <w:tcPr>
            <w:gridSpan w:val="4"/>
            <w:tcMar>
              <w:left w:w="0" w:type="dxa"/>
              <w:right w:w="0" w:type="dxa"/>
            </w:tcMar>
            <w:vAlign w:val="center"/>
          </w:tcPr>
          <w:p w14:paraId="33173225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信号同步性</w:t>
            </w:r>
          </w:p>
        </w:tc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64E26B57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合计</w:t>
            </w:r>
          </w:p>
        </w:tc>
      </w:tr>
      <w:tr w14:paraId="323E0F68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B268C14"/>
        </w:tc>
        <w:tc>
          <w:tcPr>
            <w:tcMar>
              <w:left w:w="0" w:type="dxa"/>
              <w:right w:w="0" w:type="dxa"/>
            </w:tcMar>
            <w:vAlign w:val="center"/>
          </w:tcPr>
          <w:p w14:paraId="7269E2E1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信号同步</w:t>
            </w:r>
          </w:p>
        </w:tc>
        <w:tc>
          <w:tcPr>
            <w:gridSpan w:val="2"/>
            <w:tcMar>
              <w:left w:w="0" w:type="dxa"/>
              <w:right w:w="0" w:type="dxa"/>
            </w:tcMar>
            <w:vAlign w:val="center"/>
          </w:tcPr>
          <w:p w14:paraId="5ABF6787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信号不同步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C095CD0">
            <w:pPr>
              <w:spacing w:line="410" w:lineRule="exact"/>
              <w:jc w:val="center"/>
            </w:pPr>
          </w:p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1705774"/>
        </w:tc>
      </w:tr>
      <w:tr w14:paraId="166204F6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F318F35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逻辑推理</w:t>
            </w:r>
          </w:p>
        </w:tc>
        <w:tc>
          <w:tcPr>
            <w:gridSpan w:val="2"/>
            <w:tcMar>
              <w:left w:w="0" w:type="dxa"/>
              <w:right w:w="0" w:type="dxa"/>
            </w:tcMar>
            <w:vAlign w:val="center"/>
          </w:tcPr>
          <w:p w14:paraId="4A52762F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42</w:t>
            </w:r>
          </w:p>
        </w:tc>
        <w:tc>
          <w:tcPr>
            <w:gridSpan w:val="2"/>
            <w:tcMar>
              <w:left w:w="0" w:type="dxa"/>
              <w:right w:w="0" w:type="dxa"/>
            </w:tcMar>
            <w:vAlign w:val="center"/>
          </w:tcPr>
          <w:p w14:paraId="773E60D3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58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6D7C7C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100</w:t>
            </w:r>
          </w:p>
        </w:tc>
      </w:tr>
      <w:tr w14:paraId="4DFC40C9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551665D0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创造性想象</w:t>
            </w:r>
          </w:p>
        </w:tc>
        <w:tc>
          <w:tcPr>
            <w:gridSpan w:val="2"/>
            <w:tcMar>
              <w:left w:w="0" w:type="dxa"/>
              <w:right w:w="0" w:type="dxa"/>
            </w:tcMar>
            <w:vAlign w:val="center"/>
          </w:tcPr>
          <w:p w14:paraId="684AC8C9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28</w:t>
            </w:r>
          </w:p>
        </w:tc>
        <w:tc>
          <w:tcPr>
            <w:gridSpan w:val="2"/>
            <w:tcMar>
              <w:left w:w="0" w:type="dxa"/>
              <w:right w:w="0" w:type="dxa"/>
            </w:tcMar>
            <w:vAlign w:val="center"/>
          </w:tcPr>
          <w:p w14:paraId="36B6FE52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72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9CF4F45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100</w:t>
            </w:r>
          </w:p>
        </w:tc>
      </w:tr>
      <w:tr w14:paraId="44F5B38F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5D923BF9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合计</w:t>
            </w:r>
          </w:p>
        </w:tc>
        <w:tc>
          <w:tcPr>
            <w:gridSpan w:val="2"/>
            <w:tcMar>
              <w:left w:w="0" w:type="dxa"/>
              <w:right w:w="0" w:type="dxa"/>
            </w:tcMar>
            <w:vAlign w:val="center"/>
          </w:tcPr>
          <w:p w14:paraId="433E4DDA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70</w:t>
            </w:r>
          </w:p>
        </w:tc>
        <w:tc>
          <w:tcPr>
            <w:gridSpan w:val="2"/>
            <w:tcMar>
              <w:left w:w="0" w:type="dxa"/>
              <w:right w:w="0" w:type="dxa"/>
            </w:tcMar>
            <w:vAlign w:val="center"/>
          </w:tcPr>
          <w:p w14:paraId="3CD28ACE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130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BEBDB5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200</w:t>
            </w:r>
          </w:p>
        </w:tc>
      </w:tr>
    </w:tbl>
    <w:p w14:paraId="1F9034F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分别计算两类任务中信号同步的频率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根据频率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你认为思维任务类型与信号同步性有关吗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简述理由</w:t>
      </w:r>
      <w:r>
        <w:rPr>
          <w:rFonts w:ascii="NEU-BZ-S92" w:hAnsi="NEU-BZ-S92"/>
          <w:i/>
        </w:rPr>
        <w:t>.</w:t>
      </w:r>
    </w:p>
    <w:p w14:paraId="7C37FAC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根据小概率值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</w:t>
      </w:r>
      <w:r>
        <w:rPr>
          <w:rFonts w:hint="eastAsia" w:eastAsia="方正书宋_GBK"/>
        </w:rPr>
        <w:t>的独立性检验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分析思维任务类型与信号同步性有关吗</w:t>
      </w:r>
      <w:r>
        <w:rPr>
          <w:rFonts w:ascii="方正书宋_GBK" w:hAnsi="方正书宋_GBK"/>
        </w:rPr>
        <w:t>?</w:t>
      </w:r>
    </w:p>
    <w:p w14:paraId="0EB540AA">
      <w:pPr>
        <w:spacing w:line="410" w:lineRule="atLeast"/>
      </w:pPr>
      <w:r>
        <w:rPr>
          <w:rFonts w:hint="eastAsia" w:eastAsia="方正书宋_GBK"/>
        </w:rPr>
        <w:t>附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χ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(</m:t>
            </m:r>
            <m:r>
              <m:rPr/>
              <w:rPr>
                <w:rFonts w:ascii="Cambria Math" w:hAnsi="Cambria Math"/>
                <w:sz w:val="26"/>
                <w:szCs w:val="26"/>
              </w:rPr>
              <m:t>ad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/>
              <w:rPr>
                <w:rFonts w:ascii="Cambria Math" w:hAnsi="Cambria Math"/>
                <w:sz w:val="26"/>
                <w:szCs w:val="26"/>
              </w:rPr>
              <m:t>bc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(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tbl>
      <w:tblPr>
        <w:tblStyle w:val="3"/>
        <w:tblW w:w="1018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445"/>
        <w:gridCol w:w="445"/>
        <w:gridCol w:w="445"/>
      </w:tblGrid>
      <w:tr w14:paraId="1E4D06AE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387753F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α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4936BD7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0.050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BA3F615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0.010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B4413C7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0.001</w:t>
            </w:r>
          </w:p>
        </w:tc>
      </w:tr>
      <w:tr w14:paraId="68B76835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D852541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x</w:t>
            </w:r>
            <w:r>
              <w:rPr>
                <w:rFonts w:ascii="NEU-BZ-S92" w:hAnsi="NEU-BZ-S92"/>
                <w:sz w:val="21"/>
                <w:vertAlign w:val="subscript"/>
              </w:rPr>
              <w:t>α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0A3C4BB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3.841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E50CD25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6.635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B5F07B3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10.828</w:t>
            </w:r>
          </w:p>
        </w:tc>
      </w:tr>
    </w:tbl>
    <w:p w14:paraId="5D8E84E9">
      <w:pPr>
        <w:spacing w:line="410" w:lineRule="exact"/>
      </w:pPr>
    </w:p>
    <w:p w14:paraId="1EA25E4A">
      <w:pPr>
        <w:spacing w:line="410" w:lineRule="exact"/>
      </w:pPr>
    </w:p>
    <w:p w14:paraId="334C3AB7">
      <w:pPr>
        <w:spacing w:line="410" w:lineRule="exact"/>
      </w:pPr>
    </w:p>
    <w:p w14:paraId="20EEB18D">
      <w:pPr>
        <w:spacing w:line="410" w:lineRule="exact"/>
      </w:pPr>
    </w:p>
    <w:p w14:paraId="415E3A13">
      <w:pPr>
        <w:spacing w:line="410" w:lineRule="exact"/>
      </w:pPr>
    </w:p>
    <w:p w14:paraId="5D31B2D1">
      <w:pPr>
        <w:spacing w:line="410" w:lineRule="exact"/>
      </w:pPr>
    </w:p>
    <w:p w14:paraId="5D3B0447">
      <w:pPr>
        <w:spacing w:line="410" w:lineRule="exact"/>
      </w:pPr>
    </w:p>
    <w:p w14:paraId="5FBB8313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47C827">
      <w:pPr>
        <w:spacing w:line="410" w:lineRule="exact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B.</w:t>
      </w:r>
    </w:p>
    <w:p w14:paraId="0117A5F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;</w:t>
      </w:r>
    </w:p>
    <w:p w14:paraId="4FF22E6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.</w:t>
      </w:r>
    </w:p>
    <w:p w14:paraId="5308D4D5">
      <w:pPr>
        <w:spacing w:line="410" w:lineRule="exact"/>
      </w:pPr>
    </w:p>
    <w:p w14:paraId="70C02B35">
      <w:pPr>
        <w:spacing w:line="410" w:lineRule="exact"/>
      </w:pPr>
    </w:p>
    <w:p w14:paraId="359CEBAA">
      <w:pPr>
        <w:spacing w:line="410" w:lineRule="exact"/>
      </w:pPr>
    </w:p>
    <w:p w14:paraId="7217AF91">
      <w:pPr>
        <w:spacing w:line="410" w:lineRule="exact"/>
      </w:pPr>
    </w:p>
    <w:p w14:paraId="32790FEE">
      <w:pPr>
        <w:spacing w:line="410" w:lineRule="exact"/>
      </w:pPr>
    </w:p>
    <w:p w14:paraId="19E7A5CD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3FD92E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EA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DC</w:t>
      </w:r>
      <w:r>
        <w:rPr>
          <w:rFonts w:hint="eastAsia" w:eastAsia="方正书宋_GBK"/>
        </w:rPr>
        <w:t>都垂直于平面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EB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</w:p>
    <w:p w14:paraId="6F6B0C9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DF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;</w:t>
      </w:r>
    </w:p>
    <w:p w14:paraId="126AC8D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若四棱锥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ACDE</w:t>
      </w:r>
      <w:r>
        <w:rPr>
          <w:rFonts w:hint="eastAsia" w:eastAsia="方正书宋_GBK"/>
        </w:rPr>
        <w:t>的体积为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求平面</w:t>
      </w:r>
      <w:r>
        <w:rPr>
          <w:rFonts w:ascii="NEU-BZ-S92" w:hAnsi="NEU-BZ-S92"/>
          <w:i/>
        </w:rPr>
        <w:t>DEF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夹角的余弦值的最大值</w:t>
      </w:r>
      <w:r>
        <w:rPr>
          <w:rFonts w:ascii="NEU-BZ-S92" w:hAnsi="NEU-BZ-S92"/>
          <w:i/>
        </w:rPr>
        <w:t>.</w:t>
      </w:r>
    </w:p>
    <w:p w14:paraId="024F17CA">
      <w:pPr>
        <w:spacing w:line="410" w:lineRule="atLeast"/>
        <w:jc w:val="center"/>
      </w:pPr>
      <w:r>
        <w:drawing>
          <wp:inline distT="0" distB="0" distL="0" distR="0">
            <wp:extent cx="822960" cy="1224915"/>
            <wp:effectExtent l="0" t="0" r="15240" b="13335"/>
            <wp:docPr id="187" name="26sx304.jpg" descr="id:21474901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26sx304.jpg" descr="id:214749016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2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6B79A">
      <w:pPr>
        <w:spacing w:line="410" w:lineRule="exact"/>
      </w:pPr>
    </w:p>
    <w:p w14:paraId="61EEBE86">
      <w:pPr>
        <w:spacing w:line="410" w:lineRule="exact"/>
      </w:pPr>
    </w:p>
    <w:p w14:paraId="015351E3">
      <w:pPr>
        <w:spacing w:line="410" w:lineRule="exact"/>
      </w:pPr>
    </w:p>
    <w:p w14:paraId="4730C287">
      <w:pPr>
        <w:spacing w:line="410" w:lineRule="exact"/>
      </w:pPr>
    </w:p>
    <w:p w14:paraId="0CC207B7">
      <w:pPr>
        <w:spacing w:line="410" w:lineRule="exact"/>
      </w:pPr>
    </w:p>
    <w:p w14:paraId="2D4E615D">
      <w:pPr>
        <w:spacing w:line="410" w:lineRule="exact"/>
      </w:pPr>
    </w:p>
    <w:p w14:paraId="4A8184D0">
      <w:pPr>
        <w:spacing w:line="410" w:lineRule="exact"/>
      </w:pPr>
    </w:p>
    <w:p w14:paraId="4C96AF6F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8669455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的上、下焦点分别为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右顶点为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为锐角三角形且面积为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</w:p>
    <w:p w14:paraId="7B82821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的离心率</w:t>
      </w:r>
      <w:r>
        <w:rPr>
          <w:rFonts w:ascii="NEU-BZ-S92" w:hAnsi="NEU-BZ-S92"/>
          <w:i/>
        </w:rPr>
        <w:t>.</w:t>
      </w:r>
    </w:p>
    <w:p w14:paraId="50DC05C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过点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的左侧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QF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的面积与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QF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的面积相等</w:t>
      </w:r>
      <w:r>
        <w:rPr>
          <w:rFonts w:ascii="NEU-BZ-S92" w:hAnsi="NEU-BZ-S92"/>
          <w:i/>
        </w:rPr>
        <w:t>.</w:t>
      </w:r>
    </w:p>
    <w:p w14:paraId="274D7413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</w:t>
      </w:r>
      <w:r>
        <w:rPr>
          <w:rFonts w:ascii="方正书宋_GBK" w:hAnsi="方正书宋_GBK"/>
        </w:rPr>
        <w:t>;</w:t>
      </w:r>
    </w:p>
    <w:p w14:paraId="1F54C53A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|AQ|-|PF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162780F0">
      <w:pPr>
        <w:spacing w:line="410" w:lineRule="exact"/>
      </w:pPr>
    </w:p>
    <w:p w14:paraId="4CF6DBE2">
      <w:pPr>
        <w:spacing w:line="410" w:lineRule="exact"/>
      </w:pPr>
    </w:p>
    <w:p w14:paraId="69CAAFA9">
      <w:pPr>
        <w:spacing w:line="410" w:lineRule="exact"/>
      </w:pPr>
    </w:p>
    <w:p w14:paraId="1CF0DB88">
      <w:pPr>
        <w:spacing w:line="410" w:lineRule="exact"/>
      </w:pPr>
    </w:p>
    <w:p w14:paraId="1A8F656C">
      <w:pPr>
        <w:spacing w:line="410" w:lineRule="exact"/>
      </w:pPr>
    </w:p>
    <w:p w14:paraId="038A5B2B">
      <w:pPr>
        <w:spacing w:line="410" w:lineRule="exact"/>
      </w:pPr>
    </w:p>
    <w:p w14:paraId="43F70DEC">
      <w:pPr>
        <w:spacing w:line="410" w:lineRule="exact"/>
      </w:pPr>
    </w:p>
    <w:p w14:paraId="70EA54B4">
      <w:pPr>
        <w:spacing w:line="410" w:lineRule="exact"/>
      </w:pPr>
    </w:p>
    <w:p w14:paraId="3E421967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97F3BD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x-m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E7D999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m&lt;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有唯一极值点</w:t>
      </w:r>
      <w:r>
        <w:rPr>
          <w:rFonts w:ascii="方正书宋_GBK" w:hAnsi="方正书宋_GBK"/>
        </w:rPr>
        <w:t>;</w:t>
      </w:r>
    </w:p>
    <w:p w14:paraId="2027054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讨论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的零点个数</w:t>
      </w:r>
      <w:r>
        <w:rPr>
          <w:rFonts w:ascii="方正书宋_GBK" w:hAnsi="方正书宋_GBK"/>
        </w:rPr>
        <w:t>;</w:t>
      </w:r>
    </w:p>
    <w:p w14:paraId="2337F00E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若存在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/>
              <w:rPr>
                <w:rFonts w:ascii="Cambria Math" w:hAnsi="Cambria Math"/>
                <w:sz w:val="24"/>
                <w:szCs w:val="24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总有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|&lt;-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求符合条件的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的最小值</w:t>
      </w:r>
      <w:r>
        <w:rPr>
          <w:rFonts w:ascii="NEU-BZ-S92" w:hAnsi="NEU-BZ-S92"/>
          <w:i/>
        </w:rPr>
        <w:t>.</w:t>
      </w:r>
    </w:p>
    <w:p w14:paraId="331A0F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92BF5"/>
    <w:rsid w:val="7B8B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1855</Words>
  <Characters>2387</Characters>
  <Lines>0</Lines>
  <Paragraphs>0</Paragraphs>
  <TotalTime>0</TotalTime>
  <ScaleCrop>false</ScaleCrop>
  <LinksUpToDate>false</LinksUpToDate>
  <CharactersWithSpaces>2554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2025-06-03T05:53:00Z</dcterms:created>
  <dc:creator>Administrator</dc:creator>
  <cp:lastModifiedBy>【       】</cp:lastModifiedBy>
  <dcterms:modified xsi:type="dcterms:W3CDTF">2026-05-11T03:27:21Z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C7261764847D4BD5823D4AA2DE397FCD_12</vt:lpwstr>
  </property>
</Properties>
</file>