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741C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F7B923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230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C32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安徽省合肥市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届高三第二次教学质量检测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231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8DC560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232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2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P189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EN6thh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0BF7B923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230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0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C32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安徽省合肥市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届高三第二次教学质量检测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231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8DC560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232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2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P189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7300BDED">
      <w:pPr>
        <w:spacing w:line="416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设全集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方正书宋_GBK" w:hAnsi="方正书宋_GBK"/>
        </w:rPr>
        <w:t>(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88E4388">
      <w:pPr>
        <w:spacing w:line="416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5BBD3439">
      <w:pPr>
        <w:spacing w:line="416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697DFE31">
      <w:pPr>
        <w:spacing w:line="416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</w:p>
    <w:p w14:paraId="76F4698E">
      <w:pPr>
        <w:spacing w:line="416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则在复平面内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对应的点位于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D7FC91E">
      <w:pPr>
        <w:spacing w:line="416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第一象限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第二象限</w:t>
      </w:r>
      <w:r>
        <w:rPr>
          <w:rFonts w:hint="eastAsia" w:eastAsia="方正书宋_GBK"/>
        </w:rPr>
        <w:tab/>
      </w:r>
    </w:p>
    <w:p w14:paraId="478977F0">
      <w:pPr>
        <w:spacing w:line="416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第三象限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第四象限</w:t>
      </w:r>
    </w:p>
    <w:p w14:paraId="56FA39CE">
      <w:pPr>
        <w:spacing w:line="416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记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AC17B47">
      <w:pPr>
        <w:spacing w:line="416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54</w:t>
      </w:r>
      <w:r>
        <w:rPr>
          <w:rFonts w:hint="eastAsia" w:eastAsia="方正书宋_GBK"/>
        </w:rPr>
        <w:tab/>
      </w:r>
    </w:p>
    <w:p w14:paraId="3D06DCFB">
      <w:pPr>
        <w:spacing w:line="416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162</w:t>
      </w:r>
    </w:p>
    <w:p w14:paraId="540ED6F0">
      <w:pPr>
        <w:spacing w:line="416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x-y+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与抛物线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|MN|=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290B36A">
      <w:pPr>
        <w:spacing w:line="416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ab/>
      </w:r>
    </w:p>
    <w:p w14:paraId="29EC053C">
      <w:pPr>
        <w:spacing w:line="416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6AC754A8">
      <w:pPr>
        <w:spacing w:line="416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sin2</m:t>
            </m:r>
            <m:r>
              <m:rPr/>
              <w:rPr>
                <w:rFonts w:ascii="Cambria Math" w:hAnsi="Cambria Math"/>
                <w:sz w:val="26"/>
                <w:szCs w:val="26"/>
              </w:rPr>
              <m:t>α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8"/>
                        <w:szCs w:val="28"/>
                      </w:rPr>
                      <m:t>4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115FF54">
      <w:pPr>
        <w:spacing w:line="416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49A1E388">
      <w:pPr>
        <w:spacing w:line="416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1EFA373">
      <w:pPr>
        <w:spacing w:line="416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已知圆柱的轴截面是周长为</w:t>
      </w:r>
      <w:r>
        <w:rPr>
          <w:rFonts w:ascii="NEU-BZ-S92" w:hAnsi="NEU-BZ-S92"/>
        </w:rPr>
        <w:t>24</w:t>
      </w:r>
      <w:r>
        <w:rPr>
          <w:rFonts w:hint="eastAsia" w:eastAsia="方正书宋_GBK"/>
        </w:rPr>
        <w:t>的矩形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其上、下底面的圆周都在同一球面上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当圆柱的侧面积最大时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该球的体积为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52C31E0">
      <w:pPr>
        <w:spacing w:line="416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36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</w:p>
    <w:p w14:paraId="5DC1C5C6">
      <w:pPr>
        <w:spacing w:line="416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36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</w:p>
    <w:p w14:paraId="500333B6">
      <w:pPr>
        <w:spacing w:line="416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</w:p>
    <w:p w14:paraId="380EB73E">
      <w:pPr>
        <w:spacing w:line="416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π</w:t>
      </w:r>
    </w:p>
    <w:p w14:paraId="3CB9C693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0DC26E2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a&gt;b&gt;c</w:t>
      </w:r>
      <w:r>
        <w:rPr>
          <w:rFonts w:hint="eastAsia" w:eastAsia="方正书宋_GBK"/>
        </w:rPr>
        <w:tab/>
      </w:r>
    </w:p>
    <w:p w14:paraId="1041759A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a&gt;c&gt;b</w:t>
      </w:r>
      <w:r>
        <w:rPr>
          <w:rFonts w:hint="eastAsia" w:eastAsia="方正书宋_GBK"/>
        </w:rPr>
        <w:tab/>
      </w:r>
    </w:p>
    <w:p w14:paraId="1E1F3432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b&gt;a&gt;c</w:t>
      </w:r>
      <w:r>
        <w:rPr>
          <w:rFonts w:hint="eastAsia" w:eastAsia="方正书宋_GBK"/>
        </w:rPr>
        <w:tab/>
      </w:r>
    </w:p>
    <w:p w14:paraId="2B02ED37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c&gt;a&gt;b</w:t>
      </w:r>
    </w:p>
    <w:p w14:paraId="1C63AF9D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边上一点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CD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DB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3A5BE55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286392D1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A52F9B4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1D827A0C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某社区有</w:t>
      </w:r>
      <w:r>
        <w:rPr>
          <w:rFonts w:ascii="NEU-BZ-S92" w:hAnsi="NEU-BZ-S92"/>
        </w:rPr>
        <w:t>150</w:t>
      </w:r>
      <w:r>
        <w:rPr>
          <w:rFonts w:hint="eastAsia" w:eastAsia="方正书宋_GBK"/>
        </w:rPr>
        <w:t>名中老年人参加园艺、摄影、书画等三个兴趣班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每人只参加一个兴趣班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各班人数及年龄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岁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分布如下表</w:t>
      </w:r>
      <w:r>
        <w:rPr>
          <w:rFonts w:ascii="方正书宋_GBK" w:hAnsi="方正书宋_GBK"/>
        </w:rPr>
        <w:t>:</w:t>
      </w:r>
    </w:p>
    <w:tbl>
      <w:tblPr>
        <w:tblStyle w:val="3"/>
        <w:tblW w:w="1179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6"/>
        <w:gridCol w:w="356"/>
        <w:gridCol w:w="356"/>
        <w:gridCol w:w="356"/>
      </w:tblGrid>
      <w:tr w14:paraId="6869DE7C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74385CEB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　　</w:t>
            </w:r>
            <w:r>
              <w:rPr>
                <w:rFonts w:hint="eastAsia" w:eastAsia="方正书宋_GBK"/>
                <w:sz w:val="21"/>
              </w:rPr>
              <w:t>兴趣班</w:t>
            </w:r>
          </w:p>
          <w:p w14:paraId="09A67E8B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年龄</w:t>
            </w:r>
            <w:r>
              <w:rPr>
                <w:rFonts w:ascii="NEU-BZ-S92" w:hAnsi="NEU-BZ-S92"/>
                <w:sz w:val="21"/>
              </w:rPr>
              <w:t>　　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4507D57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园艺班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7842CD6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摄影班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30EC8C0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书画班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1AB61B2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合计</w:t>
            </w:r>
          </w:p>
        </w:tc>
      </w:tr>
      <w:tr w14:paraId="74E018D2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7DEC83E">
            <w:pPr>
              <w:spacing w:line="380" w:lineRule="exact"/>
              <w:jc w:val="center"/>
            </w:pPr>
            <w:r>
              <w:rPr>
                <w:rFonts w:ascii="方正书宋_GBK" w:hAnsi="方正书宋_GBK"/>
                <w:sz w:val="21"/>
              </w:rPr>
              <w:t>[</w:t>
            </w:r>
            <w:r>
              <w:rPr>
                <w:rFonts w:ascii="NEU-BZ-S92" w:hAnsi="NEU-BZ-S92"/>
                <w:sz w:val="21"/>
              </w:rPr>
              <w:t>45</w:t>
            </w:r>
            <w:r>
              <w:rPr>
                <w:rFonts w:ascii="方正书宋_GBK" w:hAnsi="方正书宋_GBK"/>
                <w:sz w:val="21"/>
              </w:rPr>
              <w:t>,</w:t>
            </w:r>
            <w:r>
              <w:rPr>
                <w:rFonts w:ascii="NEU-BZ-S92" w:hAnsi="NEU-BZ-S92"/>
                <w:sz w:val="21"/>
              </w:rPr>
              <w:t>55</w:t>
            </w:r>
            <w:r>
              <w:rPr>
                <w:rFonts w:ascii="方正书宋_GBK" w:hAnsi="方正书宋_GBK"/>
                <w:sz w:val="21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FE4D1B9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C7151A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9C7066B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6CC622A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27</w:t>
            </w:r>
          </w:p>
        </w:tc>
      </w:tr>
      <w:tr w14:paraId="17F6FEA7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C0B254E">
            <w:pPr>
              <w:spacing w:line="380" w:lineRule="exact"/>
              <w:jc w:val="center"/>
            </w:pPr>
            <w:r>
              <w:rPr>
                <w:rFonts w:ascii="方正书宋_GBK" w:hAnsi="方正书宋_GBK"/>
                <w:sz w:val="21"/>
              </w:rPr>
              <w:t>[</w:t>
            </w:r>
            <w:r>
              <w:rPr>
                <w:rFonts w:ascii="NEU-BZ-S92" w:hAnsi="NEU-BZ-S92"/>
                <w:sz w:val="21"/>
              </w:rPr>
              <w:t>55</w:t>
            </w:r>
            <w:r>
              <w:rPr>
                <w:rFonts w:ascii="方正书宋_GBK" w:hAnsi="方正书宋_GBK"/>
                <w:sz w:val="21"/>
              </w:rPr>
              <w:t>,</w:t>
            </w:r>
            <w:r>
              <w:rPr>
                <w:rFonts w:ascii="NEU-BZ-S92" w:hAnsi="NEU-BZ-S92"/>
                <w:sz w:val="21"/>
              </w:rPr>
              <w:t>65</w:t>
            </w:r>
            <w:r>
              <w:rPr>
                <w:rFonts w:ascii="方正书宋_GBK" w:hAnsi="方正书宋_GBK"/>
                <w:sz w:val="21"/>
              </w:rPr>
              <w:t>)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69BE71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0DAFCF5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8244965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EE78E2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60</w:t>
            </w:r>
          </w:p>
        </w:tc>
      </w:tr>
      <w:tr w14:paraId="40C4005F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5369EF3A">
            <w:pPr>
              <w:spacing w:line="380" w:lineRule="exact"/>
              <w:jc w:val="center"/>
            </w:pPr>
            <w:r>
              <w:rPr>
                <w:rFonts w:ascii="方正书宋_GBK" w:hAnsi="方正书宋_GBK"/>
                <w:sz w:val="21"/>
              </w:rPr>
              <w:t>[</w:t>
            </w:r>
            <w:r>
              <w:rPr>
                <w:rFonts w:ascii="NEU-BZ-S92" w:hAnsi="NEU-BZ-S92"/>
                <w:sz w:val="21"/>
              </w:rPr>
              <w:t>65</w:t>
            </w:r>
            <w:r>
              <w:rPr>
                <w:rFonts w:ascii="方正书宋_GBK" w:hAnsi="方正书宋_GBK"/>
                <w:sz w:val="21"/>
              </w:rPr>
              <w:t>,</w:t>
            </w:r>
            <w:r>
              <w:rPr>
                <w:rFonts w:ascii="NEU-BZ-S92" w:hAnsi="NEU-BZ-S92"/>
                <w:sz w:val="21"/>
              </w:rPr>
              <w:t>75</w:t>
            </w:r>
            <w:r>
              <w:rPr>
                <w:rFonts w:ascii="方正书宋_GBK" w:hAnsi="方正书宋_GBK"/>
                <w:sz w:val="21"/>
              </w:rPr>
              <w:t>]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B583AC2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EF3646E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4B4651A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6AE3193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63</w:t>
            </w:r>
          </w:p>
        </w:tc>
      </w:tr>
      <w:tr w14:paraId="3F3AB98B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0C8FF48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合计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19765A5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50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C651E25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89F0E0A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70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E7F5BEC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150</w:t>
            </w:r>
          </w:p>
        </w:tc>
      </w:tr>
    </w:tbl>
    <w:p w14:paraId="5D51A200">
      <w:pPr>
        <w:spacing w:line="410" w:lineRule="exact"/>
      </w:pPr>
      <w:r>
        <w:rPr>
          <w:rFonts w:hint="eastAsia" w:eastAsia="方正书宋_GBK"/>
        </w:rPr>
        <w:t>从这</w:t>
      </w:r>
      <w:r>
        <w:rPr>
          <w:rFonts w:ascii="NEU-BZ-S92" w:hAnsi="NEU-BZ-S92"/>
        </w:rPr>
        <w:t>150</w:t>
      </w:r>
      <w:r>
        <w:rPr>
          <w:rFonts w:hint="eastAsia" w:eastAsia="方正书宋_GBK"/>
        </w:rPr>
        <w:t>人中随机抽取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设事件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为“抽到的人年龄位于区间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55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事件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为“抽到的人来自园艺班”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0DAE3E5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事件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与事件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互斥</w:t>
      </w:r>
    </w:p>
    <w:p w14:paraId="77BA613F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事件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与事件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相互独立</w:t>
      </w:r>
    </w:p>
    <w:p w14:paraId="6F4C773D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>岁以上的老年人参加园艺班的人数约为</w:t>
      </w:r>
      <w:r>
        <w:rPr>
          <w:rFonts w:ascii="NEU-BZ-S92" w:hAnsi="NEU-BZ-S92"/>
        </w:rPr>
        <w:t>28</w:t>
      </w:r>
      <w:r>
        <w:rPr>
          <w:rFonts w:hint="eastAsia" w:eastAsia="方正书宋_GBK"/>
        </w:rPr>
        <w:t>人</w:t>
      </w:r>
    </w:p>
    <w:p w14:paraId="6BACF939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这</w:t>
      </w:r>
      <w:r>
        <w:rPr>
          <w:rFonts w:ascii="NEU-BZ-S92" w:hAnsi="NEU-BZ-S92"/>
        </w:rPr>
        <w:t>150</w:t>
      </w:r>
      <w:r>
        <w:rPr>
          <w:rFonts w:hint="eastAsia" w:eastAsia="方正书宋_GBK"/>
        </w:rPr>
        <w:t>人年龄平均数的估计值为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>岁</w:t>
      </w:r>
    </w:p>
    <w:p w14:paraId="1A7B7912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在平行六面体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AB=AD=AA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AB=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A8ACA86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ab/>
      </w:r>
    </w:p>
    <w:p w14:paraId="76D46ADB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</w:p>
    <w:p w14:paraId="2901866E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</w:p>
    <w:p w14:paraId="4E208F55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648423D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上的任意一点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的垂直平分线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CP</w:t>
      </w:r>
      <w:r>
        <w:rPr>
          <w:rFonts w:hint="eastAsia" w:eastAsia="方正书宋_GBK"/>
        </w:rPr>
        <w:t>相交于点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的轨迹与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9762CC2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的轨迹方程为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</w:p>
    <w:p w14:paraId="1D77BAF9">
      <w:pPr>
        <w:spacing w:line="410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当点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不在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的斜率之积为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16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E972F30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83A5BA4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过点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5E25B188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C6EC547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已知非零向量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与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DCEB232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91440" cy="267970"/>
            <wp:effectExtent l="0" t="0" r="3810" b="17780"/>
            <wp:docPr id="23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hint="eastAsia" w:eastAsia="NEU-BZ-S92"/>
        </w:rPr>
        <w:t>∈</w:t>
      </w:r>
      <w:r>
        <w:drawing>
          <wp:inline distT="0" distB="0" distL="0" distR="0">
            <wp:extent cx="91440" cy="267970"/>
            <wp:effectExtent l="0" t="0" r="3810" b="17780"/>
            <wp:docPr id="23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235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91440" cy="267970"/>
            <wp:effectExtent l="0" t="0" r="3810" b="17780"/>
            <wp:docPr id="236" name="图片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是直线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>与曲线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的两个交点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ADE6796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-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bscript"/>
        </w:rPr>
        <w:t>+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D20D88C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77EFABFF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122B9E8">
      <w:pPr>
        <w:spacing w:line="410" w:lineRule="atLeast"/>
      </w:pPr>
      <w:r>
        <w:rPr>
          <w:rFonts w:hint="eastAsia" w:eastAsia="方正书宋_GBK"/>
        </w:rPr>
        <w:t>某出行平台为缓解</w:t>
      </w:r>
      <w:r>
        <w:rPr>
          <w:rFonts w:ascii="NEU-BZ-S92" w:hAnsi="NEU-BZ-S92"/>
        </w:rPr>
        <w:t>H</w:t>
      </w:r>
      <w:r>
        <w:rPr>
          <w:rFonts w:hint="eastAsia" w:eastAsia="方正书宋_GBK"/>
        </w:rPr>
        <w:t>市高峰时段打车难的问题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实行“动态调价”机制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平台根据历史数据发现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乘客是否接受调价与其出行目的密切相关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根据历史订单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H</w:t>
      </w:r>
      <w:r>
        <w:rPr>
          <w:rFonts w:hint="eastAsia" w:eastAsia="方正书宋_GBK"/>
        </w:rPr>
        <w:t>市高峰时段乘客出行目的可分为三类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工作通勤、接驳交通枢纽及其他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其占比分别为</w:t>
      </w:r>
      <w:r>
        <w:rPr>
          <w:rFonts w:ascii="NEU-BZ-S92" w:hAnsi="NEU-BZ-S92"/>
        </w:rPr>
        <w:t>60%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10%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30%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且这三类出行目的的乘客接受动态调价的概率分别为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10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</w:t>
      </w:r>
      <w:r>
        <w:rPr>
          <w:rFonts w:ascii="NEU-BZ-S92" w:hAnsi="NEU-BZ-S92"/>
        </w:rPr>
        <w:t>H</w:t>
      </w:r>
      <w:r>
        <w:rPr>
          <w:rFonts w:hint="eastAsia" w:eastAsia="方正书宋_GBK"/>
        </w:rPr>
        <w:t>市高峰时段所有订单中随机抽取一单</w:t>
      </w:r>
      <w:r>
        <w:rPr>
          <w:rFonts w:ascii="NEU-BZ-S92" w:hAnsi="NEU-BZ-S92"/>
          <w:i/>
        </w:rPr>
        <w:t>.</w:t>
      </w:r>
    </w:p>
    <w:p w14:paraId="5F01F29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求该订单乘客接受动态调价的概率</w:t>
      </w:r>
      <w:r>
        <w:rPr>
          <w:rFonts w:ascii="方正书宋_GBK" w:hAnsi="方正书宋_GBK"/>
        </w:rPr>
        <w:t>;</w:t>
      </w:r>
    </w:p>
    <w:p w14:paraId="129ED98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已知该订单乘客接受动态调价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求其出行目的为工作通勤的概率</w:t>
      </w:r>
      <w:r>
        <w:rPr>
          <w:rFonts w:ascii="NEU-BZ-S92" w:hAnsi="NEU-BZ-S92"/>
          <w:i/>
        </w:rPr>
        <w:t>.</w:t>
      </w:r>
    </w:p>
    <w:p w14:paraId="4DF1D0D2">
      <w:pPr>
        <w:spacing w:line="410" w:lineRule="exact"/>
      </w:pPr>
    </w:p>
    <w:p w14:paraId="7B1945E7">
      <w:pPr>
        <w:spacing w:line="410" w:lineRule="exact"/>
      </w:pPr>
    </w:p>
    <w:p w14:paraId="6026D2BF">
      <w:pPr>
        <w:spacing w:line="410" w:lineRule="exact"/>
      </w:pPr>
    </w:p>
    <w:p w14:paraId="4656F077">
      <w:pPr>
        <w:spacing w:line="410" w:lineRule="exact"/>
      </w:pPr>
    </w:p>
    <w:p w14:paraId="427B9E07">
      <w:pPr>
        <w:spacing w:line="410" w:lineRule="exact"/>
      </w:pPr>
    </w:p>
    <w:p w14:paraId="31C28B3A">
      <w:pPr>
        <w:spacing w:line="410" w:lineRule="exact"/>
      </w:pPr>
    </w:p>
    <w:p w14:paraId="12C0ADF2">
      <w:pPr>
        <w:spacing w:line="410" w:lineRule="exact"/>
      </w:pPr>
    </w:p>
    <w:p w14:paraId="2CE01CBD">
      <w:pPr>
        <w:spacing w:line="410" w:lineRule="exact"/>
      </w:pPr>
    </w:p>
    <w:p w14:paraId="38F4D71E">
      <w:pPr>
        <w:spacing w:line="410" w:lineRule="exact"/>
      </w:pPr>
    </w:p>
    <w:p w14:paraId="4499E9EC">
      <w:pPr>
        <w:spacing w:line="410" w:lineRule="exact"/>
      </w:pPr>
    </w:p>
    <w:p w14:paraId="5C2C0952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2918034">
      <w:pPr>
        <w:spacing w:line="410" w:lineRule="atLeast"/>
      </w:pPr>
      <w:r>
        <w:rPr>
          <w:rFonts w:hint="eastAsia" w:eastAsia="方正书宋_GBK"/>
        </w:rPr>
        <w:t>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28FB877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处的切线过定点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并求出该定点坐标</w:t>
      </w:r>
      <w:r>
        <w:rPr>
          <w:rFonts w:ascii="方正书宋_GBK" w:hAnsi="方正书宋_GBK"/>
        </w:rPr>
        <w:t>;</w:t>
      </w:r>
    </w:p>
    <w:p w14:paraId="6741A6F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5392FC03">
      <w:pPr>
        <w:spacing w:line="410" w:lineRule="exact"/>
      </w:pPr>
    </w:p>
    <w:p w14:paraId="1252FE32">
      <w:pPr>
        <w:spacing w:line="410" w:lineRule="exact"/>
      </w:pPr>
    </w:p>
    <w:p w14:paraId="6E0C870B">
      <w:pPr>
        <w:spacing w:line="410" w:lineRule="exact"/>
      </w:pPr>
    </w:p>
    <w:p w14:paraId="05E4EA17">
      <w:pPr>
        <w:spacing w:line="410" w:lineRule="exact"/>
      </w:pPr>
    </w:p>
    <w:p w14:paraId="74F9DB76">
      <w:pPr>
        <w:spacing w:line="410" w:lineRule="exact"/>
      </w:pPr>
    </w:p>
    <w:p w14:paraId="61A73105">
      <w:pPr>
        <w:spacing w:line="410" w:lineRule="exact"/>
      </w:pPr>
    </w:p>
    <w:p w14:paraId="028007CA">
      <w:pPr>
        <w:spacing w:line="410" w:lineRule="exact"/>
      </w:pPr>
    </w:p>
    <w:p w14:paraId="6FF8D206">
      <w:pPr>
        <w:spacing w:line="410" w:lineRule="exact"/>
      </w:pPr>
    </w:p>
    <w:p w14:paraId="689AD8FA">
      <w:pPr>
        <w:spacing w:line="410" w:lineRule="exact"/>
      </w:pPr>
    </w:p>
    <w:p w14:paraId="795EB507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84EF79">
      <w:pPr>
        <w:spacing w:line="410" w:lineRule="atLeast"/>
      </w:pPr>
      <w:r>
        <w:rPr>
          <w:rFonts w:hint="eastAsia" w:eastAsia="方正书宋_GBK"/>
        </w:rPr>
        <w:t>记椭圆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的左、右顶点分别为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右焦点为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上的动点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已知过点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且与椭圆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恰有一个公共点的直线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0</m:t>
                </m:r>
              </m:sub>
            </m:sSub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分别交于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</w:p>
    <w:p w14:paraId="45C2971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;</w:t>
      </w:r>
    </w:p>
    <w:p w14:paraId="2080CD1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面积的最小值及此时点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的坐标</w:t>
      </w:r>
      <w:r>
        <w:rPr>
          <w:rFonts w:ascii="NEU-BZ-S92" w:hAnsi="NEU-BZ-S92"/>
          <w:i/>
        </w:rPr>
        <w:t>.</w:t>
      </w:r>
    </w:p>
    <w:p w14:paraId="5A94AFB6">
      <w:pPr>
        <w:spacing w:line="410" w:lineRule="exact"/>
      </w:pPr>
    </w:p>
    <w:p w14:paraId="4ED75A01">
      <w:pPr>
        <w:spacing w:line="410" w:lineRule="exact"/>
      </w:pPr>
    </w:p>
    <w:p w14:paraId="7716C750">
      <w:pPr>
        <w:spacing w:line="410" w:lineRule="exact"/>
      </w:pPr>
    </w:p>
    <w:p w14:paraId="1683C75B">
      <w:pPr>
        <w:spacing w:line="410" w:lineRule="exact"/>
      </w:pPr>
    </w:p>
    <w:p w14:paraId="3E5066B6">
      <w:pPr>
        <w:spacing w:line="410" w:lineRule="exact"/>
      </w:pPr>
    </w:p>
    <w:p w14:paraId="606A4021">
      <w:pPr>
        <w:spacing w:line="410" w:lineRule="exact"/>
      </w:pPr>
    </w:p>
    <w:p w14:paraId="0C151118">
      <w:pPr>
        <w:spacing w:line="410" w:lineRule="exact"/>
      </w:pPr>
    </w:p>
    <w:p w14:paraId="4CCE9206">
      <w:pPr>
        <w:spacing w:line="410" w:lineRule="exact"/>
      </w:pPr>
    </w:p>
    <w:p w14:paraId="0E6C661B">
      <w:pPr>
        <w:spacing w:line="410" w:lineRule="exact"/>
      </w:pPr>
    </w:p>
    <w:p w14:paraId="49976B8E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6928B6">
      <w:pPr>
        <w:spacing w:line="410" w:lineRule="atLeas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在面积为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>的梯形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将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沿</w:t>
      </w:r>
      <w:r>
        <w:rPr>
          <w:rFonts w:ascii="NEU-BZ-S92" w:hAnsi="NEU-BZ-S92"/>
          <w:i/>
        </w:rPr>
        <w:t>BE</w:t>
      </w:r>
      <w:r>
        <w:rPr>
          <w:rFonts w:hint="eastAsia" w:eastAsia="方正书宋_GBK"/>
        </w:rPr>
        <w:t>翻折至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BE.</w:t>
      </w:r>
    </w:p>
    <w:p w14:paraId="5E844D8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;</w:t>
      </w:r>
    </w:p>
    <w:p w14:paraId="3B16C9FB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夹角的余弦值</w:t>
      </w:r>
      <w:r>
        <w:rPr>
          <w:rFonts w:ascii="方正书宋_GBK" w:hAnsi="方正书宋_GBK"/>
        </w:rPr>
        <w:t>;</w:t>
      </w:r>
    </w:p>
    <w:p w14:paraId="37F2642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BE=A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求四棱锥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体积的最大值</w:t>
      </w:r>
      <w:r>
        <w:rPr>
          <w:rFonts w:ascii="NEU-BZ-S92" w:hAnsi="NEU-BZ-S92"/>
          <w:i/>
        </w:rPr>
        <w:t>.</w:t>
      </w:r>
    </w:p>
    <w:p w14:paraId="2415C4FC">
      <w:pPr>
        <w:spacing w:line="410" w:lineRule="atLeast"/>
        <w:jc w:val="center"/>
      </w:pPr>
      <w:r>
        <w:drawing>
          <wp:inline distT="0" distB="0" distL="0" distR="0">
            <wp:extent cx="1328420" cy="801370"/>
            <wp:effectExtent l="0" t="0" r="5080" b="17780"/>
            <wp:docPr id="237" name="26sx305.jpg" descr="id:21474903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26sx305.jpg" descr="id:214749035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8760" cy="8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6714D">
      <w:pPr>
        <w:spacing w:line="410" w:lineRule="exact"/>
      </w:pPr>
    </w:p>
    <w:p w14:paraId="4CB53419">
      <w:pPr>
        <w:spacing w:line="410" w:lineRule="exact"/>
      </w:pPr>
    </w:p>
    <w:p w14:paraId="2AB83880">
      <w:pPr>
        <w:spacing w:line="410" w:lineRule="exact"/>
      </w:pPr>
    </w:p>
    <w:p w14:paraId="1D92694B">
      <w:pPr>
        <w:spacing w:line="410" w:lineRule="exact"/>
      </w:pPr>
    </w:p>
    <w:p w14:paraId="158736B2">
      <w:pPr>
        <w:spacing w:line="410" w:lineRule="exact"/>
      </w:pPr>
    </w:p>
    <w:p w14:paraId="28E456F0">
      <w:pPr>
        <w:spacing w:line="410" w:lineRule="exact"/>
      </w:pPr>
    </w:p>
    <w:p w14:paraId="5119B61B">
      <w:pPr>
        <w:spacing w:line="410" w:lineRule="exact"/>
      </w:pPr>
    </w:p>
    <w:p w14:paraId="2E03EC99">
      <w:pPr>
        <w:spacing w:line="410" w:lineRule="exact"/>
      </w:pPr>
    </w:p>
    <w:p w14:paraId="6A94430F">
      <w:pPr>
        <w:spacing w:line="410" w:lineRule="exact"/>
      </w:pPr>
    </w:p>
    <w:p w14:paraId="5545A8AD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F982A8">
      <w:pPr>
        <w:spacing w:line="410" w:lineRule="atLeast"/>
      </w:pPr>
      <w:r>
        <w:rPr>
          <w:rFonts w:hint="eastAsia" w:eastAsia="方正书宋_GBK"/>
        </w:rPr>
        <w:t>“二分法”是一种常用的检索方法</w:t>
      </w:r>
      <w:r>
        <w:rPr>
          <w:rFonts w:ascii="NEU-BZ-S92" w:hAnsi="NEU-BZ-S92"/>
          <w:i/>
        </w:rPr>
        <w:t>.n</w:t>
      </w:r>
      <w:r>
        <w:rPr>
          <w:rFonts w:hint="eastAsia" w:eastAsia="方正书宋_GBK"/>
        </w:rPr>
        <w:t>为正整数且数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为了寻找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我们可以把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与区间中点进行比较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不断缩小区间范围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最后检索到</w:t>
      </w:r>
      <w:r>
        <w:rPr>
          <w:rFonts w:ascii="NEU-BZ-S92" w:hAnsi="NEU-BZ-S92"/>
          <w:i/>
        </w:rPr>
        <w:t>x.</w:t>
      </w:r>
      <w:r>
        <w:rPr>
          <w:rFonts w:hint="eastAsia" w:eastAsia="方正书宋_GBK"/>
        </w:rPr>
        <w:t>检索的过程分为取数和比较两个步骤</w:t>
      </w:r>
      <w:r>
        <w:rPr>
          <w:rFonts w:ascii="NEU-BZ-S92" w:hAnsi="NEU-BZ-S92"/>
          <w:i/>
        </w:rPr>
        <w:t>.①</w:t>
      </w:r>
      <w:r>
        <w:rPr>
          <w:rFonts w:hint="eastAsia" w:eastAsia="方正书宋_GBK"/>
        </w:rPr>
        <w:t xml:space="preserve"> 取数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是集合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x|u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}(</w:t>
      </w:r>
      <w:r>
        <w:rPr>
          <w:rFonts w:ascii="NEU-BZ-S92" w:hAnsi="NEU-BZ-S92"/>
          <w:i/>
        </w:rPr>
        <w:t>i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中的整数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-u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为偶数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-u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为奇数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u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.②</w:t>
      </w:r>
      <w:r>
        <w:rPr>
          <w:rFonts w:hint="eastAsia" w:eastAsia="方正书宋_GBK"/>
        </w:rPr>
        <w:t xml:space="preserve"> 比较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比较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方正书宋_GBK"/>
        </w:rPr>
        <w:t>的大小关系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则停止检索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&gt;x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u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=u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=m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继续检索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&lt;x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u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=m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=v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继续检索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下一次检索区间范围更新为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x|u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u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=n.</w:t>
      </w:r>
      <w:r>
        <w:rPr>
          <w:rFonts w:hint="eastAsia" w:eastAsia="方正书宋_GBK"/>
        </w:rPr>
        <w:t>对于正整数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从集合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中任取一个数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按上述检索过程找到数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经历的比较次数为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EDF68B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请完成表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和表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168F0DC0">
      <w:pPr>
        <w:spacing w:line="410" w:lineRule="exact"/>
        <w:jc w:val="center"/>
      </w:pPr>
      <w:r>
        <w:rPr>
          <w:rFonts w:hint="eastAsia" w:eastAsia="方正黑体_GBK"/>
        </w:rPr>
        <w:t>表</w:t>
      </w:r>
      <w:r>
        <w:rPr>
          <w:rFonts w:ascii="NEU-HZ-S92" w:hAnsi="NEU-HZ-S92"/>
        </w:rPr>
        <w:t>1</w:t>
      </w:r>
      <w:r>
        <w:rPr>
          <w:rFonts w:ascii="NEU-HZ-S92" w:hAnsi="NEU-HZ-S92"/>
          <w:i/>
        </w:rPr>
        <w:t>　</w:t>
      </w:r>
      <w:r>
        <w:rPr>
          <w:rFonts w:hint="eastAsia" w:eastAsia="方正黑体_GBK"/>
        </w:rPr>
        <w:t>当</w:t>
      </w:r>
      <w:r>
        <w:rPr>
          <w:rFonts w:ascii="NEU-HZ-S92" w:hAnsi="NEU-HZ-S92"/>
          <w:i/>
        </w:rPr>
        <w:t>n=</w:t>
      </w:r>
      <w:r>
        <w:rPr>
          <w:rFonts w:ascii="NEU-HZ-S92" w:hAnsi="NEU-HZ-S92"/>
        </w:rPr>
        <w:t>7</w:t>
      </w:r>
      <w:r>
        <w:rPr>
          <w:rFonts w:hint="eastAsia" w:eastAsia="方正黑体_GBK"/>
        </w:rPr>
        <w:t>时</w:t>
      </w:r>
      <w:r>
        <w:rPr>
          <w:rFonts w:ascii="方正黑体_GBK" w:hAnsi="方正黑体_GBK"/>
        </w:rPr>
        <w:t>,</w:t>
      </w:r>
      <w:r>
        <w:rPr>
          <w:rFonts w:ascii="NEU-HZ-S92" w:hAnsi="NEU-HZ-S92"/>
          <w:i/>
        </w:rPr>
        <w:t>x</w:t>
      </w:r>
      <w:r>
        <w:rPr>
          <w:rFonts w:hint="eastAsia" w:eastAsia="方正黑体_GBK"/>
        </w:rPr>
        <w:t>不同取值所经历的比较次数</w:t>
      </w:r>
    </w:p>
    <w:tbl>
      <w:tblPr>
        <w:tblStyle w:val="3"/>
        <w:tblW w:w="1143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08"/>
        <w:gridCol w:w="208"/>
        <w:gridCol w:w="208"/>
        <w:gridCol w:w="208"/>
        <w:gridCol w:w="208"/>
        <w:gridCol w:w="208"/>
        <w:gridCol w:w="208"/>
      </w:tblGrid>
      <w:tr w14:paraId="6D52E862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1303FA2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D83BAC8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EED881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6D9D034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B7D2BA3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380A79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E7BA390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6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C7114AE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7</w:t>
            </w:r>
          </w:p>
        </w:tc>
      </w:tr>
      <w:tr w14:paraId="4DEA21CE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5ABC266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比较次数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1C69F56">
            <w:pPr>
              <w:spacing w:line="410" w:lineRule="exact"/>
              <w:jc w:val="center"/>
            </w:pP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018F672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E45760E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A60A6B7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5B1A2D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4399640">
            <w:pPr>
              <w:spacing w:line="410" w:lineRule="exact"/>
              <w:jc w:val="center"/>
            </w:pP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2B2260C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</w:tr>
    </w:tbl>
    <w:p w14:paraId="44FCDF3C">
      <w:pPr>
        <w:spacing w:line="410" w:lineRule="exact"/>
        <w:jc w:val="center"/>
      </w:pPr>
      <w:r>
        <w:rPr>
          <w:rFonts w:hint="eastAsia" w:eastAsia="方正黑体_GBK"/>
        </w:rPr>
        <w:t>表</w:t>
      </w:r>
      <w:r>
        <w:rPr>
          <w:rFonts w:ascii="NEU-HZ-S92" w:hAnsi="NEU-HZ-S92"/>
        </w:rPr>
        <w:t>2</w:t>
      </w:r>
      <w:r>
        <w:rPr>
          <w:rFonts w:ascii="NEU-HZ-S92" w:hAnsi="NEU-HZ-S92"/>
          <w:i/>
        </w:rPr>
        <w:t>　</w:t>
      </w:r>
      <w:r>
        <w:rPr>
          <w:rFonts w:hint="eastAsia" w:eastAsia="方正黑体_GBK"/>
        </w:rPr>
        <w:t>当</w:t>
      </w:r>
      <w:r>
        <w:rPr>
          <w:rFonts w:ascii="NEU-HZ-S92" w:hAnsi="NEU-HZ-S92"/>
          <w:i/>
        </w:rPr>
        <w:t>n=</w:t>
      </w:r>
      <w:r>
        <w:rPr>
          <w:rFonts w:ascii="NEU-HZ-S92" w:hAnsi="NEU-HZ-S92"/>
        </w:rPr>
        <w:t>16</w:t>
      </w:r>
      <w:r>
        <w:rPr>
          <w:rFonts w:hint="eastAsia" w:eastAsia="方正黑体_GBK"/>
        </w:rPr>
        <w:t>时</w:t>
      </w:r>
      <w:r>
        <w:rPr>
          <w:rFonts w:ascii="方正黑体_GBK" w:hAnsi="方正黑体_GBK"/>
        </w:rPr>
        <w:t>,</w:t>
      </w:r>
      <w:r>
        <w:rPr>
          <w:rFonts w:ascii="NEU-HZ-S92" w:hAnsi="NEU-HZ-S92"/>
          <w:i/>
        </w:rPr>
        <w:t>x</w:t>
      </w:r>
      <w:r>
        <w:rPr>
          <w:rFonts w:hint="eastAsia" w:eastAsia="方正黑体_GBK"/>
        </w:rPr>
        <w:t>不同取值所经历的比较次数</w:t>
      </w:r>
    </w:p>
    <w:tbl>
      <w:tblPr>
        <w:tblStyle w:val="3"/>
        <w:tblW w:w="1224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  <w:gridCol w:w="119"/>
      </w:tblGrid>
      <w:tr w14:paraId="0CA9B494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77EA4329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E500B34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198B47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38D758F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E684DD8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DB10727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6D340FC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6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D66A9AF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7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5E78C3C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D06B4AB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9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3FA173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A1BB7AB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4B8CA38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16A5680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18C96DC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2FBF58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8256320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16</w:t>
            </w:r>
          </w:p>
        </w:tc>
      </w:tr>
      <w:tr w14:paraId="30064E0A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3583318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比较次数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4EDC4EB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5F8A244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2CBF524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85407FC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0E35659">
            <w:pPr>
              <w:spacing w:line="410" w:lineRule="exact"/>
              <w:jc w:val="center"/>
            </w:pP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4800BA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3C8DE12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5F7CF4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6BEF29E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07BD30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218A0C0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58DD2F9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EB424F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9A6E50A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50E7FF4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56FD988">
            <w:pPr>
              <w:spacing w:line="410" w:lineRule="exact"/>
              <w:jc w:val="center"/>
            </w:pPr>
          </w:p>
        </w:tc>
      </w:tr>
    </w:tbl>
    <w:p w14:paraId="05A8687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并求出</w:t>
      </w:r>
      <m:oMath>
        <m:sSub>
          <m:sSubPr/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</m:sSub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bscript"/>
        </w:rPr>
        <w:t>+</w:t>
      </w:r>
      <w:r>
        <w:rPr>
          <w:rFonts w:ascii="方正书宋_GBK" w:hAnsi="方正书宋_GBK"/>
        </w:rPr>
        <w:t>);</w:t>
      </w:r>
    </w:p>
    <w:p w14:paraId="2E4C3C8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</w:p>
    <w:p w14:paraId="6FB5D56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参考数据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</w:t>
      </w:r>
    </w:p>
    <w:p w14:paraId="4C462C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047E"/>
    <w:rsid w:val="3E0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2055</Words>
  <Characters>2534</Characters>
  <Lines>0</Lines>
  <Paragraphs>0</Paragraphs>
  <TotalTime>0</TotalTime>
  <ScaleCrop>false</ScaleCrop>
  <LinksUpToDate>false</LinksUpToDate>
  <CharactersWithSpaces>2747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2025-06-03T05:52:00Z</dcterms:created>
  <dc:creator>Administrator</dc:creator>
  <cp:lastModifiedBy>【       】</cp:lastModifiedBy>
  <dcterms:modified xsi:type="dcterms:W3CDTF">2026-05-11T03:29:49Z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C098DED51B3647DE9FB11F458FD81A49_12</vt:lpwstr>
  </property>
</Properties>
</file>